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B517" w14:textId="77777777" w:rsidR="00CC50F6" w:rsidRPr="00A214D7" w:rsidRDefault="00CC50F6" w:rsidP="00FC00C2">
      <w:pPr>
        <w:rPr>
          <w:sz w:val="22"/>
          <w:szCs w:val="22"/>
        </w:rPr>
      </w:pPr>
    </w:p>
    <w:p w14:paraId="1C1014FD" w14:textId="0F2FFA05" w:rsidR="00432396" w:rsidRDefault="00432396" w:rsidP="0043239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8.6 Emergency Lockdown Procedures </w:t>
      </w:r>
    </w:p>
    <w:p w14:paraId="3001FB63" w14:textId="77777777" w:rsidR="00432396" w:rsidRPr="00432396" w:rsidRDefault="008063F0" w:rsidP="00432396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7C0322A9" w14:textId="77777777" w:rsidR="00432396" w:rsidRPr="00FB56A2" w:rsidRDefault="00432396" w:rsidP="0043239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Meadow Nursery School recognises the potentially serious risks to children, staff and visitors in emergency or harmful situations. A lockdown may take place where there is a perceived risk of threat to the Nursery, its staff, children, visitors or property. </w:t>
      </w:r>
    </w:p>
    <w:p w14:paraId="1F55B0E5" w14:textId="7B7BA65E" w:rsidR="00432396" w:rsidRPr="00FB56A2" w:rsidRDefault="00432396" w:rsidP="0043239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>A lockdown will be initiated by a member of staff setting off the dedicated alarm sound.</w:t>
      </w:r>
      <w:r w:rsidR="00FB56A2">
        <w:rPr>
          <w:rFonts w:asciiTheme="minorHAnsi" w:hAnsiTheme="minorHAnsi" w:cs="Arial"/>
          <w:sz w:val="24"/>
          <w:szCs w:val="24"/>
        </w:rPr>
        <w:t xml:space="preserve"> </w:t>
      </w:r>
      <w:r w:rsidRPr="00FB56A2">
        <w:rPr>
          <w:rFonts w:asciiTheme="minorHAnsi" w:hAnsiTheme="minorHAnsi" w:cs="Arial"/>
          <w:sz w:val="24"/>
          <w:szCs w:val="24"/>
        </w:rPr>
        <w:t xml:space="preserve"> All children in or out of the Nursery will assemble in the space between both the adult and children’s toilets. </w:t>
      </w:r>
      <w:r w:rsidR="00066246">
        <w:rPr>
          <w:rFonts w:asciiTheme="minorHAnsi" w:hAnsiTheme="minorHAnsi" w:cs="Arial"/>
          <w:sz w:val="24"/>
          <w:szCs w:val="24"/>
        </w:rPr>
        <w:t xml:space="preserve">  </w:t>
      </w:r>
      <w:r w:rsidRPr="00FB56A2">
        <w:rPr>
          <w:rFonts w:asciiTheme="minorHAnsi" w:hAnsiTheme="minorHAnsi" w:cs="Arial"/>
          <w:sz w:val="24"/>
          <w:szCs w:val="24"/>
        </w:rPr>
        <w:t xml:space="preserve">Staff will pull down blinds and move furniture to protect the children. </w:t>
      </w:r>
      <w:r w:rsidR="00066246">
        <w:rPr>
          <w:rFonts w:asciiTheme="minorHAnsi" w:hAnsiTheme="minorHAnsi" w:cs="Arial"/>
          <w:sz w:val="24"/>
          <w:szCs w:val="24"/>
        </w:rPr>
        <w:t xml:space="preserve">  </w:t>
      </w:r>
      <w:r w:rsidRPr="00FB56A2">
        <w:rPr>
          <w:rFonts w:asciiTheme="minorHAnsi" w:hAnsiTheme="minorHAnsi" w:cs="Arial"/>
          <w:sz w:val="24"/>
          <w:szCs w:val="24"/>
        </w:rPr>
        <w:t xml:space="preserve">This will be done as quickly as possible. </w:t>
      </w:r>
      <w:r w:rsidR="00066246">
        <w:rPr>
          <w:rFonts w:asciiTheme="minorHAnsi" w:hAnsiTheme="minorHAnsi" w:cs="Arial"/>
          <w:sz w:val="24"/>
          <w:szCs w:val="24"/>
        </w:rPr>
        <w:t xml:space="preserve">  </w:t>
      </w:r>
      <w:r w:rsidRPr="00FB56A2">
        <w:rPr>
          <w:rFonts w:asciiTheme="minorHAnsi" w:hAnsiTheme="minorHAnsi" w:cs="Arial"/>
          <w:sz w:val="24"/>
          <w:szCs w:val="24"/>
        </w:rPr>
        <w:t>The Manager or Deputy will immediately call 999 (or 101, Thames valley police) and if appropriate the Chairperson.</w:t>
      </w:r>
    </w:p>
    <w:p w14:paraId="357012A4" w14:textId="77777777" w:rsidR="00432396" w:rsidRPr="00FB56A2" w:rsidRDefault="00432396" w:rsidP="0043239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787E210" w14:textId="77777777" w:rsidR="00432396" w:rsidRPr="00FB56A2" w:rsidRDefault="00432396" w:rsidP="00432396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FB56A2">
        <w:rPr>
          <w:rFonts w:asciiTheme="minorHAnsi" w:hAnsiTheme="minorHAnsi" w:cs="Arial"/>
          <w:b/>
          <w:sz w:val="28"/>
          <w:szCs w:val="28"/>
        </w:rPr>
        <w:t>Procedure</w:t>
      </w:r>
    </w:p>
    <w:p w14:paraId="22F85A67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Staff will move the children out of sight to the space between the adult and children’s toilets. </w:t>
      </w:r>
    </w:p>
    <w:p w14:paraId="2CB0EC0C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The manager/deputy will collect the register and phone. </w:t>
      </w:r>
    </w:p>
    <w:p w14:paraId="1A5C5EE7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A member of staff will complete a head count of children whilst another member of staff quickly checks the premises for any other children. </w:t>
      </w:r>
    </w:p>
    <w:p w14:paraId="64B195E3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Staff will secure all windows and doors and close the blinds in the building. </w:t>
      </w:r>
    </w:p>
    <w:p w14:paraId="0BD01ABB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lastRenderedPageBreak/>
        <w:t xml:space="preserve">Everyone will remain out of sight until further instructions are received from the emergency services. </w:t>
      </w:r>
    </w:p>
    <w:p w14:paraId="499E35AD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The staff will attempt to keep the children as quiet and calm as possible until the dangerous situation is over. </w:t>
      </w:r>
    </w:p>
    <w:p w14:paraId="557DFB19" w14:textId="1CF42708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Once the danger has passed and </w:t>
      </w:r>
      <w:r w:rsidR="002B0F6C">
        <w:rPr>
          <w:rFonts w:asciiTheme="minorHAnsi" w:hAnsiTheme="minorHAnsi" w:cs="Arial"/>
          <w:sz w:val="24"/>
          <w:szCs w:val="24"/>
        </w:rPr>
        <w:t>the staff</w:t>
      </w:r>
      <w:r w:rsidRPr="00FB56A2">
        <w:rPr>
          <w:rFonts w:asciiTheme="minorHAnsi" w:hAnsiTheme="minorHAnsi" w:cs="Arial"/>
          <w:sz w:val="24"/>
          <w:szCs w:val="24"/>
        </w:rPr>
        <w:t xml:space="preserve"> are completely sure that the danger is over, </w:t>
      </w:r>
      <w:r w:rsidR="002B0F6C">
        <w:rPr>
          <w:rFonts w:asciiTheme="minorHAnsi" w:hAnsiTheme="minorHAnsi" w:cs="Arial"/>
          <w:sz w:val="24"/>
          <w:szCs w:val="24"/>
        </w:rPr>
        <w:t>everyone</w:t>
      </w:r>
      <w:r w:rsidRPr="00FB56A2">
        <w:rPr>
          <w:rFonts w:asciiTheme="minorHAnsi" w:hAnsiTheme="minorHAnsi" w:cs="Arial"/>
          <w:sz w:val="24"/>
          <w:szCs w:val="24"/>
        </w:rPr>
        <w:t xml:space="preserve"> will leave our safe place and continue activities as far as possible. </w:t>
      </w:r>
    </w:p>
    <w:p w14:paraId="5D16D256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The Manager/Deputy will phone the parents/carers and the chairperson (if not already contacted), to inform them of the incident. </w:t>
      </w:r>
    </w:p>
    <w:p w14:paraId="4F90086E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Records will be made of the event and actions taken will be recorded in our incident book. </w:t>
      </w:r>
    </w:p>
    <w:p w14:paraId="63A03FF9" w14:textId="44B975BD" w:rsidR="008063F0" w:rsidRDefault="00432396" w:rsidP="008063F0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>Ofsted and Early years will be informed within 24 hours of the incident occurring.</w:t>
      </w:r>
    </w:p>
    <w:p w14:paraId="19E6B7B1" w14:textId="4321C795" w:rsidR="00564A66" w:rsidRDefault="00564A66" w:rsidP="00564A66">
      <w:pPr>
        <w:spacing w:after="0" w:line="360" w:lineRule="auto"/>
        <w:ind w:left="720"/>
        <w:jc w:val="left"/>
        <w:rPr>
          <w:rFonts w:asciiTheme="minorHAnsi" w:hAnsiTheme="minorHAnsi" w:cs="Arial"/>
          <w:sz w:val="24"/>
          <w:szCs w:val="24"/>
        </w:rPr>
      </w:pPr>
    </w:p>
    <w:p w14:paraId="01F28782" w14:textId="77777777" w:rsidR="00564A66" w:rsidRPr="00FB56A2" w:rsidRDefault="00564A66" w:rsidP="00564A66">
      <w:pPr>
        <w:spacing w:after="0" w:line="360" w:lineRule="auto"/>
        <w:ind w:left="720"/>
        <w:jc w:val="left"/>
        <w:rPr>
          <w:rFonts w:asciiTheme="minorHAnsi" w:hAnsiTheme="minorHAnsi" w:cs="Arial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6432AE7B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5C30F66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77326AA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6FD0CFA2" w14:textId="77777777" w:rsidTr="00B85D24">
        <w:tc>
          <w:tcPr>
            <w:tcW w:w="1835" w:type="pct"/>
            <w:vAlign w:val="bottom"/>
          </w:tcPr>
          <w:p w14:paraId="075CA3D7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08062BF3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76EF6635" w14:textId="77777777" w:rsidTr="00B85D24">
        <w:tc>
          <w:tcPr>
            <w:tcW w:w="1835" w:type="pct"/>
            <w:vAlign w:val="bottom"/>
          </w:tcPr>
          <w:p w14:paraId="38BA693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62627A01" w14:textId="04F73752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</w:t>
            </w:r>
            <w:r w:rsidR="00564A66">
              <w:rPr>
                <w:rFonts w:cs="Calibri"/>
                <w:sz w:val="24"/>
                <w:szCs w:val="24"/>
              </w:rPr>
              <w:t>020</w:t>
            </w:r>
          </w:p>
        </w:tc>
      </w:tr>
      <w:tr w:rsidR="00B85D24" w:rsidRPr="00394E53" w14:paraId="4288FCA0" w14:textId="77777777" w:rsidTr="00B85D24">
        <w:tc>
          <w:tcPr>
            <w:tcW w:w="1835" w:type="pct"/>
            <w:vAlign w:val="bottom"/>
          </w:tcPr>
          <w:p w14:paraId="5930E40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3A8EC96" w14:textId="1B7999DC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564A66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46458FEF" w14:textId="77777777" w:rsidTr="00B85D24">
        <w:tc>
          <w:tcPr>
            <w:tcW w:w="1835" w:type="pct"/>
            <w:vAlign w:val="bottom"/>
          </w:tcPr>
          <w:p w14:paraId="1C506091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5295575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4E524800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75AF950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6BF5C34D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07E86F3E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5A0F88C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4B6BF6D0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65E24B9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7B0063A7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58FBFE78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74B3B2F5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D0D6" w14:textId="77777777" w:rsidR="007A6ACA" w:rsidRDefault="007A6ACA" w:rsidP="00FC00C2">
      <w:pPr>
        <w:spacing w:after="0" w:line="240" w:lineRule="auto"/>
      </w:pPr>
      <w:r>
        <w:separator/>
      </w:r>
    </w:p>
  </w:endnote>
  <w:endnote w:type="continuationSeparator" w:id="0">
    <w:p w14:paraId="2249F0FB" w14:textId="77777777" w:rsidR="007A6ACA" w:rsidRDefault="007A6ACA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9692" w14:textId="77777777" w:rsidR="00FC00C2" w:rsidRDefault="00FC00C2" w:rsidP="000475AF">
    <w:pPr>
      <w:pStyle w:val="Footer"/>
    </w:pPr>
    <w:r w:rsidRPr="00FC00C2">
      <w:t xml:space="preserve">Page </w:t>
    </w:r>
    <w:r w:rsidRPr="00FC00C2">
      <w:rPr>
        <w:b/>
        <w:bCs/>
        <w:noProof/>
      </w:rPr>
      <w:t>2</w:t>
    </w:r>
    <w:r w:rsidRPr="00FC00C2">
      <w:t xml:space="preserve"> of </w:t>
    </w:r>
    <w:r w:rsidRPr="00FC00C2">
      <w:rPr>
        <w:b/>
        <w:bCs/>
        <w:noProof/>
      </w:rPr>
      <w:t>2</w:t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21A9" w14:textId="77777777" w:rsidR="000475AF" w:rsidRDefault="000475AF" w:rsidP="000475AF">
    <w:pPr>
      <w:pStyle w:val="Footer"/>
    </w:pPr>
    <w:r w:rsidRPr="00FC00C2">
      <w:t xml:space="preserve">Page </w:t>
    </w:r>
    <w:r>
      <w:rPr>
        <w:b/>
        <w:bCs/>
      </w:rPr>
      <w:t>2</w:t>
    </w:r>
    <w:r w:rsidRPr="00FC00C2">
      <w:t xml:space="preserve"> of </w:t>
    </w:r>
    <w:r>
      <w:rPr>
        <w:b/>
        <w:bCs/>
      </w:rPr>
      <w:t>2</w:t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6C32" w14:textId="77777777" w:rsidR="007A6ACA" w:rsidRDefault="007A6ACA" w:rsidP="00FC00C2">
      <w:pPr>
        <w:spacing w:after="0" w:line="240" w:lineRule="auto"/>
      </w:pPr>
      <w:r>
        <w:separator/>
      </w:r>
    </w:p>
  </w:footnote>
  <w:footnote w:type="continuationSeparator" w:id="0">
    <w:p w14:paraId="430A7363" w14:textId="77777777" w:rsidR="007A6ACA" w:rsidRDefault="007A6ACA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8185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C63A59A" w14:textId="78745489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33908168" wp14:editId="032F0D14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00125" cy="82296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1534A" wp14:editId="03AE6E23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E0C009" w14:textId="77777777" w:rsidR="00882C51" w:rsidRDefault="00882C51" w:rsidP="00882C5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153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1pt;margin-top:5.45pt;width:258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" filled="f" stroked="f">
              <o:lock v:ext="edit" shapetype="t"/>
              <v:textbox style="mso-fit-shape-to-text:t">
                <w:txbxContent>
                  <w:p w14:paraId="48E0C009" w14:textId="77777777" w:rsidR="00882C51" w:rsidRDefault="00882C51" w:rsidP="00882C5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45D5006D" w14:textId="2125332D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18A515ED" wp14:editId="4ECD4C86">
          <wp:simplePos x="0" y="0"/>
          <wp:positionH relativeFrom="column">
            <wp:posOffset>4540250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6E8FC" wp14:editId="3482948A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4D4C1" w14:textId="77777777" w:rsidR="00882C51" w:rsidRPr="00394E53" w:rsidRDefault="00882C51" w:rsidP="00882C51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642B559" w14:textId="77777777" w:rsidR="00882C51" w:rsidRPr="00394E53" w:rsidRDefault="00882C51" w:rsidP="00882C51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6E8FC" id="Text Box 1" o:spid="_x0000_s1027" type="#_x0000_t202" style="position:absolute;left:0;text-align:left;margin-left:116.4pt;margin-top:18.45pt;width:237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" stroked="f">
              <v:textbox>
                <w:txbxContent>
                  <w:p w14:paraId="0B64D4C1" w14:textId="77777777" w:rsidR="00882C51" w:rsidRPr="00394E53" w:rsidRDefault="00882C51" w:rsidP="00882C51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642B559" w14:textId="77777777" w:rsidR="00882C51" w:rsidRPr="00394E53" w:rsidRDefault="00882C51" w:rsidP="00882C51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177E3CA0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0E89699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5E64891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E7ACC79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48032A14" w14:textId="76C78FFD" w:rsidR="00882C51" w:rsidRPr="008063F0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195563">
      <w:rPr>
        <w:rFonts w:ascii="Arial" w:hAnsi="Arial"/>
        <w:b/>
        <w:sz w:val="22"/>
        <w:szCs w:val="22"/>
      </w:rPr>
      <w:t xml:space="preserve">Safety &amp; security of premises, environment &amp; equipment </w:t>
    </w:r>
  </w:p>
  <w:p w14:paraId="3C721F4D" w14:textId="5128396D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8.6 </w:t>
    </w:r>
    <w:r w:rsidR="00195563">
      <w:rPr>
        <w:rFonts w:ascii="Arial" w:hAnsi="Arial"/>
        <w:b/>
      </w:rPr>
      <w:t xml:space="preserve"> Emergency</w:t>
    </w:r>
    <w:r>
      <w:rPr>
        <w:rFonts w:ascii="Arial" w:hAnsi="Arial"/>
        <w:b/>
      </w:rPr>
      <w:t xml:space="preserve"> Lock Down</w:t>
    </w:r>
    <w:r w:rsidR="00195563">
      <w:rPr>
        <w:rFonts w:ascii="Arial" w:hAnsi="Arial"/>
        <w:b/>
      </w:rPr>
      <w:t xml:space="preserve"> Procedures</w:t>
    </w:r>
  </w:p>
  <w:p w14:paraId="0127A53E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>Date  03/2020</w:t>
    </w:r>
  </w:p>
  <w:p w14:paraId="1FB6792A" w14:textId="15DB875D" w:rsidR="00FB56A2" w:rsidRPr="00BC35C4" w:rsidRDefault="00FB56A2" w:rsidP="00BC3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A2897"/>
    <w:multiLevelType w:val="hybridMultilevel"/>
    <w:tmpl w:val="E332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96"/>
    <w:rsid w:val="000475AF"/>
    <w:rsid w:val="00066246"/>
    <w:rsid w:val="00195563"/>
    <w:rsid w:val="002A2BE6"/>
    <w:rsid w:val="002A58B2"/>
    <w:rsid w:val="002B0F6C"/>
    <w:rsid w:val="00394E53"/>
    <w:rsid w:val="00432396"/>
    <w:rsid w:val="0047496F"/>
    <w:rsid w:val="00537745"/>
    <w:rsid w:val="00564A66"/>
    <w:rsid w:val="007A6ACA"/>
    <w:rsid w:val="007B671B"/>
    <w:rsid w:val="008063F0"/>
    <w:rsid w:val="00882C51"/>
    <w:rsid w:val="00A214D7"/>
    <w:rsid w:val="00B85D24"/>
    <w:rsid w:val="00BB7E62"/>
    <w:rsid w:val="00BC35C4"/>
    <w:rsid w:val="00CC50F6"/>
    <w:rsid w:val="00DF5AA9"/>
    <w:rsid w:val="00FB56A2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055D59CB"/>
  <w15:chartTrackingRefBased/>
  <w15:docId w15:val="{17D7F3BF-276F-463E-AFCE-6FA0A09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52D78ECED8747BCFC9D13C4842067" ma:contentTypeVersion="10" ma:contentTypeDescription="Create a new document." ma:contentTypeScope="" ma:versionID="2c541739476b665bef01028510f44355">
  <xsd:schema xmlns:xsd="http://www.w3.org/2001/XMLSchema" xmlns:xs="http://www.w3.org/2001/XMLSchema" xmlns:p="http://schemas.microsoft.com/office/2006/metadata/properties" xmlns:ns3="43505d13-18b5-44c2-bc49-05777a9a2fe9" targetNamespace="http://schemas.microsoft.com/office/2006/metadata/properties" ma:root="true" ma:fieldsID="796a7a9c4eb9258bda28275dd480bf07" ns3:_="">
    <xsd:import namespace="43505d13-18b5-44c2-bc49-05777a9a2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5d13-18b5-44c2-bc49-05777a9a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2B552-864F-42FD-8E27-0D9D8CC9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5d13-18b5-44c2-bc49-05777a9a2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F04B0-30D2-4A91-98AF-E2F18C5F8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6E46F-52A9-4C34-8FF6-3874130CC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Campbell</dc:creator>
  <cp:keywords/>
  <dc:description/>
  <cp:lastModifiedBy>Jo Hargreaves</cp:lastModifiedBy>
  <cp:revision>7</cp:revision>
  <dcterms:created xsi:type="dcterms:W3CDTF">2020-02-09T20:02:00Z</dcterms:created>
  <dcterms:modified xsi:type="dcterms:W3CDTF">2020-08-19T16:50:00Z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0x010100F1052D78ECED8747BCFC9D13C4842067</vt:lpwstr>
  </property>
</Properties>
</file>