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2C93" w14:textId="77777777" w:rsidR="00E35D87" w:rsidRDefault="00E35D87">
      <w:pPr>
        <w:rPr>
          <w:sz w:val="22"/>
          <w:szCs w:val="22"/>
        </w:rPr>
      </w:pPr>
    </w:p>
    <w:p w14:paraId="6CFADE83" w14:textId="77777777" w:rsidR="00E35D87" w:rsidRDefault="0033331A">
      <w:pPr>
        <w:rPr>
          <w:b/>
          <w:smallCaps/>
          <w:sz w:val="32"/>
          <w:szCs w:val="32"/>
        </w:rPr>
      </w:pPr>
      <w:r>
        <w:rPr>
          <w:b/>
          <w:smallCaps/>
          <w:sz w:val="32"/>
          <w:szCs w:val="32"/>
        </w:rPr>
        <w:t>3.1 Induction of staff, volunteers and managers</w:t>
      </w:r>
    </w:p>
    <w:p w14:paraId="6F3742FF" w14:textId="77777777" w:rsidR="00E35D87" w:rsidRDefault="0033331A">
      <w:pPr>
        <w:pStyle w:val="Heading2"/>
        <w:rPr>
          <w:b/>
        </w:rPr>
      </w:pPr>
      <w:r>
        <w:rPr>
          <w:b/>
        </w:rPr>
        <w:t>Policy Statement</w:t>
      </w:r>
    </w:p>
    <w:p w14:paraId="361210C5" w14:textId="77777777" w:rsidR="00E35D87" w:rsidRDefault="0033331A">
      <w:pPr>
        <w:widowControl w:val="0"/>
        <w:pBdr>
          <w:top w:val="nil"/>
          <w:left w:val="nil"/>
          <w:bottom w:val="nil"/>
          <w:right w:val="nil"/>
          <w:between w:val="nil"/>
        </w:pBdr>
        <w:spacing w:before="4" w:after="0" w:line="360" w:lineRule="auto"/>
        <w:jc w:val="left"/>
        <w:rPr>
          <w:color w:val="000000"/>
          <w:sz w:val="24"/>
          <w:szCs w:val="24"/>
        </w:rPr>
      </w:pPr>
      <w:r>
        <w:rPr>
          <w:color w:val="000000"/>
          <w:sz w:val="24"/>
          <w:szCs w:val="24"/>
        </w:rPr>
        <w:t>We provide an induction for all staff, volunteers and managers in order to fully brief them about the setting, the families we serve, our policies and procedures, curriculum and daily practice.</w:t>
      </w:r>
    </w:p>
    <w:p w14:paraId="6E1A3134" w14:textId="77777777" w:rsidR="00E35D87" w:rsidRDefault="00E35D87">
      <w:pPr>
        <w:widowControl w:val="0"/>
        <w:pBdr>
          <w:top w:val="nil"/>
          <w:left w:val="nil"/>
          <w:bottom w:val="nil"/>
          <w:right w:val="nil"/>
          <w:between w:val="nil"/>
        </w:pBdr>
        <w:spacing w:before="4" w:after="0" w:line="240" w:lineRule="auto"/>
        <w:jc w:val="left"/>
        <w:rPr>
          <w:color w:val="000000"/>
          <w:sz w:val="24"/>
          <w:szCs w:val="24"/>
        </w:rPr>
      </w:pPr>
    </w:p>
    <w:p w14:paraId="7DDE7759" w14:textId="77777777" w:rsidR="00E35D87" w:rsidRDefault="0033331A">
      <w:pPr>
        <w:spacing w:line="360" w:lineRule="auto"/>
        <w:ind w:left="567"/>
        <w:jc w:val="left"/>
        <w:rPr>
          <w:sz w:val="24"/>
          <w:szCs w:val="24"/>
        </w:rPr>
      </w:pPr>
      <w:r>
        <w:rPr>
          <w:b/>
          <w:sz w:val="24"/>
          <w:szCs w:val="24"/>
        </w:rPr>
        <w:t xml:space="preserve">A volunteer is defined as:  </w:t>
      </w:r>
      <w:r>
        <w:rPr>
          <w:sz w:val="24"/>
          <w:szCs w:val="24"/>
        </w:rPr>
        <w:t xml:space="preserve">a non-paid individual who regularly assists at the nursery. </w:t>
      </w:r>
    </w:p>
    <w:p w14:paraId="5A957B0E" w14:textId="77777777" w:rsidR="00E35D87" w:rsidRDefault="0033331A">
      <w:pPr>
        <w:spacing w:line="360" w:lineRule="auto"/>
        <w:ind w:left="567"/>
        <w:jc w:val="left"/>
        <w:rPr>
          <w:sz w:val="24"/>
          <w:szCs w:val="24"/>
        </w:rPr>
      </w:pPr>
      <w:r>
        <w:rPr>
          <w:b/>
          <w:sz w:val="24"/>
          <w:szCs w:val="24"/>
        </w:rPr>
        <w:t>For the purpose of clarity:</w:t>
      </w:r>
      <w:r>
        <w:rPr>
          <w:sz w:val="24"/>
          <w:szCs w:val="24"/>
        </w:rPr>
        <w:t xml:space="preserve"> It does not include individuals (parents/carers/family members/family friends) helping in a voluntary capacity in events such as nursery fundraising where children are supervised by their parents/carers</w:t>
      </w:r>
    </w:p>
    <w:p w14:paraId="339EAD51" w14:textId="77777777" w:rsidR="00E35D87" w:rsidRDefault="0033331A">
      <w:pPr>
        <w:pStyle w:val="Heading1"/>
        <w:rPr>
          <w:b/>
          <w:sz w:val="28"/>
          <w:szCs w:val="28"/>
        </w:rPr>
      </w:pPr>
      <w:r>
        <w:rPr>
          <w:b/>
          <w:sz w:val="28"/>
          <w:szCs w:val="28"/>
        </w:rPr>
        <w:t>Procedures</w:t>
      </w:r>
    </w:p>
    <w:p w14:paraId="696BBF1C" w14:textId="77777777" w:rsidR="00E35D87" w:rsidRDefault="0033331A">
      <w:pPr>
        <w:numPr>
          <w:ilvl w:val="0"/>
          <w:numId w:val="2"/>
        </w:numPr>
        <w:spacing w:after="0" w:line="360" w:lineRule="auto"/>
        <w:jc w:val="left"/>
        <w:rPr>
          <w:sz w:val="24"/>
          <w:szCs w:val="24"/>
        </w:rPr>
      </w:pPr>
      <w:r>
        <w:rPr>
          <w:sz w:val="24"/>
          <w:szCs w:val="24"/>
        </w:rPr>
        <w:t>We have a written induction plan for all new staff, which includes the following:</w:t>
      </w:r>
    </w:p>
    <w:p w14:paraId="658F8856" w14:textId="77777777" w:rsidR="00E35D87" w:rsidRDefault="0033331A">
      <w:pPr>
        <w:numPr>
          <w:ilvl w:val="0"/>
          <w:numId w:val="1"/>
        </w:numPr>
        <w:spacing w:after="0" w:line="360" w:lineRule="auto"/>
        <w:jc w:val="left"/>
        <w:rPr>
          <w:sz w:val="24"/>
          <w:szCs w:val="24"/>
        </w:rPr>
      </w:pPr>
      <w:r>
        <w:rPr>
          <w:sz w:val="24"/>
          <w:szCs w:val="24"/>
        </w:rPr>
        <w:t>Introductions to all staff and volunteers, including management committee members where appropriate.</w:t>
      </w:r>
    </w:p>
    <w:p w14:paraId="4E6E2C0D" w14:textId="77777777" w:rsidR="00E35D87" w:rsidRDefault="0033331A">
      <w:pPr>
        <w:numPr>
          <w:ilvl w:val="0"/>
          <w:numId w:val="1"/>
        </w:numPr>
        <w:spacing w:after="0" w:line="360" w:lineRule="auto"/>
        <w:jc w:val="left"/>
        <w:rPr>
          <w:sz w:val="24"/>
          <w:szCs w:val="24"/>
        </w:rPr>
      </w:pPr>
      <w:r>
        <w:rPr>
          <w:sz w:val="24"/>
          <w:szCs w:val="24"/>
        </w:rPr>
        <w:t>Familiarising with the building, health and safety, and fire and evacuation procedures.</w:t>
      </w:r>
    </w:p>
    <w:p w14:paraId="739CBC45" w14:textId="77777777" w:rsidR="00E35D87" w:rsidRDefault="0033331A">
      <w:pPr>
        <w:numPr>
          <w:ilvl w:val="0"/>
          <w:numId w:val="1"/>
        </w:numPr>
        <w:spacing w:after="0" w:line="360" w:lineRule="auto"/>
        <w:jc w:val="left"/>
        <w:rPr>
          <w:sz w:val="24"/>
          <w:szCs w:val="24"/>
        </w:rPr>
      </w:pPr>
      <w:r>
        <w:rPr>
          <w:sz w:val="24"/>
          <w:szCs w:val="24"/>
        </w:rPr>
        <w:t>Ensuring our policies and procedures have been read and are carried out.</w:t>
      </w:r>
    </w:p>
    <w:p w14:paraId="5EEFA331" w14:textId="77777777" w:rsidR="00E35D87" w:rsidRDefault="0033331A">
      <w:pPr>
        <w:numPr>
          <w:ilvl w:val="0"/>
          <w:numId w:val="1"/>
        </w:numPr>
        <w:spacing w:after="0" w:line="360" w:lineRule="auto"/>
        <w:jc w:val="left"/>
        <w:rPr>
          <w:sz w:val="24"/>
          <w:szCs w:val="24"/>
        </w:rPr>
      </w:pPr>
      <w:r>
        <w:rPr>
          <w:sz w:val="24"/>
          <w:szCs w:val="24"/>
        </w:rPr>
        <w:t>Introduction to parents, especially parents of allocated key children where appropriate.</w:t>
      </w:r>
    </w:p>
    <w:p w14:paraId="2A548005" w14:textId="77777777" w:rsidR="00E35D87" w:rsidRDefault="0033331A">
      <w:pPr>
        <w:numPr>
          <w:ilvl w:val="0"/>
          <w:numId w:val="1"/>
        </w:numPr>
        <w:spacing w:after="0" w:line="360" w:lineRule="auto"/>
        <w:jc w:val="left"/>
        <w:rPr>
          <w:sz w:val="24"/>
          <w:szCs w:val="24"/>
        </w:rPr>
      </w:pPr>
      <w:r>
        <w:rPr>
          <w:sz w:val="24"/>
          <w:szCs w:val="24"/>
        </w:rPr>
        <w:t>Familiarising them with confidential information where applicable in relation to any key children.</w:t>
      </w:r>
    </w:p>
    <w:p w14:paraId="06C004E7" w14:textId="77777777" w:rsidR="00E35D87" w:rsidRDefault="0033331A">
      <w:pPr>
        <w:numPr>
          <w:ilvl w:val="0"/>
          <w:numId w:val="1"/>
        </w:numPr>
        <w:spacing w:after="0" w:line="360" w:lineRule="auto"/>
        <w:jc w:val="left"/>
        <w:rPr>
          <w:sz w:val="24"/>
          <w:szCs w:val="24"/>
        </w:rPr>
      </w:pPr>
      <w:r>
        <w:rPr>
          <w:sz w:val="24"/>
          <w:szCs w:val="24"/>
        </w:rPr>
        <w:t>Details of the tasks and daily routines to be completed.</w:t>
      </w:r>
    </w:p>
    <w:p w14:paraId="0F88D788" w14:textId="77777777" w:rsidR="00E35D87" w:rsidRDefault="0033331A">
      <w:pPr>
        <w:numPr>
          <w:ilvl w:val="0"/>
          <w:numId w:val="3"/>
        </w:numPr>
        <w:spacing w:after="0" w:line="360" w:lineRule="auto"/>
        <w:jc w:val="left"/>
        <w:rPr>
          <w:sz w:val="24"/>
          <w:szCs w:val="24"/>
        </w:rPr>
      </w:pPr>
      <w:r>
        <w:rPr>
          <w:sz w:val="24"/>
          <w:szCs w:val="24"/>
        </w:rPr>
        <w:lastRenderedPageBreak/>
        <w:t>The induction period lasts at least two weeks. During this period, new staff / volunteers / managers will be provided with the induction plan, and it will be reviewed by their line manager with them. The manager inducts new staff and volunteers</w:t>
      </w:r>
      <w:r>
        <w:rPr>
          <w:color w:val="FF0000"/>
          <w:sz w:val="24"/>
          <w:szCs w:val="24"/>
        </w:rPr>
        <w:t xml:space="preserve">. </w:t>
      </w:r>
      <w:r>
        <w:rPr>
          <w:sz w:val="24"/>
          <w:szCs w:val="24"/>
        </w:rPr>
        <w:t>The chairperson or senior manager inducts new managers.</w:t>
      </w:r>
    </w:p>
    <w:p w14:paraId="0FC12612" w14:textId="23FD1C23" w:rsidR="00E35D87" w:rsidRDefault="0033331A">
      <w:pPr>
        <w:numPr>
          <w:ilvl w:val="0"/>
          <w:numId w:val="3"/>
        </w:numPr>
        <w:spacing w:after="0" w:line="360" w:lineRule="auto"/>
        <w:jc w:val="left"/>
        <w:rPr>
          <w:sz w:val="24"/>
          <w:szCs w:val="24"/>
        </w:rPr>
      </w:pPr>
      <w:r>
        <w:rPr>
          <w:sz w:val="24"/>
          <w:szCs w:val="24"/>
        </w:rPr>
        <w:t>This induction includes review, training and understanding of our ‘Whistleblowing’ Policy, ‘Health and Safety General Standards’ Policy and ‘Safeguarding Children and Child Protection’ Policy. Other policies and procedures will be introduced within the induction plan.</w:t>
      </w:r>
    </w:p>
    <w:p w14:paraId="1801E6D9" w14:textId="77777777" w:rsidR="003561D6" w:rsidRDefault="003561D6" w:rsidP="003561D6">
      <w:pPr>
        <w:numPr>
          <w:ilvl w:val="0"/>
          <w:numId w:val="3"/>
        </w:numPr>
        <w:spacing w:after="0" w:line="360" w:lineRule="auto"/>
        <w:jc w:val="left"/>
        <w:rPr>
          <w:sz w:val="24"/>
          <w:szCs w:val="24"/>
        </w:rPr>
      </w:pPr>
      <w:r>
        <w:rPr>
          <w:sz w:val="24"/>
          <w:szCs w:val="24"/>
        </w:rPr>
        <w:t>During the induction period, the individual must demonstrate an understanding of, and compliance with policies, procedures, tasks and routines.</w:t>
      </w:r>
    </w:p>
    <w:p w14:paraId="1C01D60C" w14:textId="77777777" w:rsidR="003561D6" w:rsidRDefault="003561D6" w:rsidP="003561D6">
      <w:pPr>
        <w:numPr>
          <w:ilvl w:val="0"/>
          <w:numId w:val="3"/>
        </w:numPr>
        <w:spacing w:after="0" w:line="360" w:lineRule="auto"/>
        <w:jc w:val="left"/>
        <w:rPr>
          <w:sz w:val="24"/>
          <w:szCs w:val="24"/>
        </w:rPr>
      </w:pPr>
      <w:r>
        <w:rPr>
          <w:sz w:val="24"/>
          <w:szCs w:val="24"/>
        </w:rPr>
        <w:t>Successful completion of the induction forms part of the probationary period.</w:t>
      </w:r>
    </w:p>
    <w:p w14:paraId="402D436E" w14:textId="77777777" w:rsidR="003561D6" w:rsidRDefault="003561D6" w:rsidP="003561D6">
      <w:pPr>
        <w:spacing w:after="0" w:line="360" w:lineRule="auto"/>
        <w:jc w:val="left"/>
        <w:rPr>
          <w:sz w:val="24"/>
          <w:szCs w:val="24"/>
        </w:rPr>
      </w:pPr>
    </w:p>
    <w:tbl>
      <w:tblPr>
        <w:tblStyle w:val="a"/>
        <w:tblW w:w="8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6"/>
        <w:gridCol w:w="5669"/>
      </w:tblGrid>
      <w:tr w:rsidR="00E35D87" w14:paraId="7194B099" w14:textId="77777777">
        <w:tc>
          <w:tcPr>
            <w:tcW w:w="8955" w:type="dxa"/>
            <w:gridSpan w:val="2"/>
            <w:tcBorders>
              <w:right w:val="single" w:sz="4" w:space="0" w:color="000000"/>
            </w:tcBorders>
            <w:vAlign w:val="bottom"/>
          </w:tcPr>
          <w:p w14:paraId="7FDE33B6" w14:textId="77777777" w:rsidR="00E35D87" w:rsidRDefault="0033331A">
            <w:pPr>
              <w:spacing w:after="0" w:line="360" w:lineRule="auto"/>
              <w:jc w:val="left"/>
              <w:rPr>
                <w:b/>
                <w:sz w:val="24"/>
                <w:szCs w:val="24"/>
              </w:rPr>
            </w:pPr>
            <w:r>
              <w:rPr>
                <w:b/>
                <w:sz w:val="24"/>
                <w:szCs w:val="24"/>
              </w:rPr>
              <w:t>This policy was adopted at a meeting of the</w:t>
            </w:r>
          </w:p>
          <w:p w14:paraId="0A72CFA5" w14:textId="77777777" w:rsidR="00E35D87" w:rsidRDefault="0033331A">
            <w:pPr>
              <w:spacing w:after="0" w:line="360" w:lineRule="auto"/>
              <w:jc w:val="left"/>
              <w:rPr>
                <w:sz w:val="24"/>
                <w:szCs w:val="24"/>
              </w:rPr>
            </w:pPr>
            <w:r>
              <w:rPr>
                <w:b/>
                <w:sz w:val="24"/>
                <w:szCs w:val="24"/>
              </w:rPr>
              <w:t xml:space="preserve">Meadow Nursery School Parents’ Association Committee </w:t>
            </w:r>
          </w:p>
        </w:tc>
      </w:tr>
      <w:tr w:rsidR="00E35D87" w14:paraId="3002614E" w14:textId="77777777">
        <w:tc>
          <w:tcPr>
            <w:tcW w:w="3286" w:type="dxa"/>
            <w:vAlign w:val="bottom"/>
          </w:tcPr>
          <w:p w14:paraId="7047DE9B" w14:textId="77777777" w:rsidR="00E35D87" w:rsidRDefault="0033331A">
            <w:pPr>
              <w:spacing w:after="0" w:line="360" w:lineRule="auto"/>
              <w:jc w:val="left"/>
              <w:rPr>
                <w:b/>
                <w:sz w:val="24"/>
                <w:szCs w:val="24"/>
              </w:rPr>
            </w:pPr>
            <w:r>
              <w:rPr>
                <w:b/>
                <w:sz w:val="24"/>
                <w:szCs w:val="24"/>
              </w:rPr>
              <w:t>Held on</w:t>
            </w:r>
          </w:p>
        </w:tc>
        <w:tc>
          <w:tcPr>
            <w:tcW w:w="5669" w:type="dxa"/>
            <w:tcBorders>
              <w:right w:val="single" w:sz="4" w:space="0" w:color="000000"/>
            </w:tcBorders>
            <w:vAlign w:val="bottom"/>
          </w:tcPr>
          <w:p w14:paraId="1033D86C" w14:textId="77777777" w:rsidR="00E35D87" w:rsidRDefault="0033331A">
            <w:pPr>
              <w:spacing w:after="0" w:line="360" w:lineRule="auto"/>
              <w:jc w:val="left"/>
              <w:rPr>
                <w:sz w:val="24"/>
                <w:szCs w:val="24"/>
              </w:rPr>
            </w:pPr>
            <w:r>
              <w:rPr>
                <w:sz w:val="24"/>
                <w:szCs w:val="24"/>
              </w:rPr>
              <w:t>31</w:t>
            </w:r>
            <w:r>
              <w:rPr>
                <w:sz w:val="24"/>
                <w:szCs w:val="24"/>
                <w:vertAlign w:val="superscript"/>
              </w:rPr>
              <w:t>st</w:t>
            </w:r>
            <w:r>
              <w:rPr>
                <w:sz w:val="24"/>
                <w:szCs w:val="24"/>
              </w:rPr>
              <w:t xml:space="preserve"> March 2014</w:t>
            </w:r>
          </w:p>
        </w:tc>
      </w:tr>
      <w:tr w:rsidR="00E35D87" w14:paraId="0B54C300" w14:textId="77777777">
        <w:tc>
          <w:tcPr>
            <w:tcW w:w="3286" w:type="dxa"/>
            <w:vAlign w:val="bottom"/>
          </w:tcPr>
          <w:p w14:paraId="665BBE68" w14:textId="77777777" w:rsidR="00E35D87" w:rsidRDefault="0033331A">
            <w:pPr>
              <w:spacing w:after="0" w:line="360" w:lineRule="auto"/>
              <w:jc w:val="left"/>
              <w:rPr>
                <w:b/>
                <w:sz w:val="24"/>
                <w:szCs w:val="24"/>
              </w:rPr>
            </w:pPr>
            <w:r>
              <w:rPr>
                <w:b/>
                <w:sz w:val="24"/>
                <w:szCs w:val="24"/>
              </w:rPr>
              <w:t>Policy reviewed</w:t>
            </w:r>
          </w:p>
        </w:tc>
        <w:tc>
          <w:tcPr>
            <w:tcW w:w="5669" w:type="dxa"/>
            <w:tcBorders>
              <w:right w:val="single" w:sz="4" w:space="0" w:color="000000"/>
            </w:tcBorders>
            <w:vAlign w:val="bottom"/>
          </w:tcPr>
          <w:p w14:paraId="68A48A26" w14:textId="5014EAB4" w:rsidR="00E35D87" w:rsidRDefault="0033331A">
            <w:pPr>
              <w:spacing w:after="0" w:line="360" w:lineRule="auto"/>
              <w:jc w:val="left"/>
              <w:rPr>
                <w:sz w:val="24"/>
                <w:szCs w:val="24"/>
              </w:rPr>
            </w:pPr>
            <w:r>
              <w:rPr>
                <w:sz w:val="24"/>
                <w:szCs w:val="24"/>
              </w:rPr>
              <w:t>March 202</w:t>
            </w:r>
            <w:r w:rsidR="003561D6">
              <w:rPr>
                <w:sz w:val="24"/>
                <w:szCs w:val="24"/>
              </w:rPr>
              <w:t>1</w:t>
            </w:r>
          </w:p>
        </w:tc>
      </w:tr>
      <w:tr w:rsidR="00E35D87" w14:paraId="3D71D19D" w14:textId="77777777">
        <w:tc>
          <w:tcPr>
            <w:tcW w:w="3286" w:type="dxa"/>
            <w:vAlign w:val="bottom"/>
          </w:tcPr>
          <w:p w14:paraId="4DC99FC1" w14:textId="77777777" w:rsidR="00E35D87" w:rsidRDefault="0033331A">
            <w:pPr>
              <w:spacing w:after="0" w:line="360" w:lineRule="auto"/>
              <w:jc w:val="left"/>
              <w:rPr>
                <w:b/>
                <w:sz w:val="24"/>
                <w:szCs w:val="24"/>
              </w:rPr>
            </w:pPr>
            <w:r>
              <w:rPr>
                <w:b/>
                <w:sz w:val="24"/>
                <w:szCs w:val="24"/>
              </w:rPr>
              <w:t>Date to be reviewed</w:t>
            </w:r>
          </w:p>
        </w:tc>
        <w:tc>
          <w:tcPr>
            <w:tcW w:w="5669" w:type="dxa"/>
            <w:tcBorders>
              <w:right w:val="single" w:sz="4" w:space="0" w:color="000000"/>
            </w:tcBorders>
            <w:vAlign w:val="bottom"/>
          </w:tcPr>
          <w:p w14:paraId="4B029743" w14:textId="495D867C" w:rsidR="00E35D87" w:rsidRDefault="0033331A">
            <w:pPr>
              <w:spacing w:after="0" w:line="360" w:lineRule="auto"/>
              <w:jc w:val="left"/>
              <w:rPr>
                <w:sz w:val="24"/>
                <w:szCs w:val="24"/>
              </w:rPr>
            </w:pPr>
            <w:r>
              <w:rPr>
                <w:sz w:val="24"/>
                <w:szCs w:val="24"/>
              </w:rPr>
              <w:t>March 202</w:t>
            </w:r>
            <w:r w:rsidR="003561D6">
              <w:rPr>
                <w:sz w:val="24"/>
                <w:szCs w:val="24"/>
              </w:rPr>
              <w:t>2</w:t>
            </w:r>
          </w:p>
        </w:tc>
      </w:tr>
      <w:tr w:rsidR="00E35D87" w14:paraId="4D00F961" w14:textId="77777777">
        <w:tc>
          <w:tcPr>
            <w:tcW w:w="3286" w:type="dxa"/>
            <w:vAlign w:val="bottom"/>
          </w:tcPr>
          <w:p w14:paraId="52833991" w14:textId="77777777" w:rsidR="00E35D87" w:rsidRDefault="0033331A">
            <w:pPr>
              <w:spacing w:before="120" w:after="120" w:line="360" w:lineRule="auto"/>
              <w:jc w:val="left"/>
              <w:rPr>
                <w:b/>
                <w:sz w:val="24"/>
                <w:szCs w:val="24"/>
              </w:rPr>
            </w:pPr>
            <w:r>
              <w:rPr>
                <w:b/>
                <w:sz w:val="24"/>
                <w:szCs w:val="24"/>
              </w:rPr>
              <w:t>Signed by Chair</w:t>
            </w:r>
          </w:p>
        </w:tc>
        <w:tc>
          <w:tcPr>
            <w:tcW w:w="5669" w:type="dxa"/>
          </w:tcPr>
          <w:p w14:paraId="0F445F19" w14:textId="77777777" w:rsidR="00E35D87" w:rsidRDefault="00E35D87">
            <w:pPr>
              <w:spacing w:before="120" w:after="120" w:line="360" w:lineRule="auto"/>
              <w:jc w:val="left"/>
              <w:rPr>
                <w:sz w:val="24"/>
                <w:szCs w:val="24"/>
              </w:rPr>
            </w:pPr>
          </w:p>
        </w:tc>
      </w:tr>
      <w:tr w:rsidR="00E35D87" w14:paraId="581AB9BC" w14:textId="77777777">
        <w:tc>
          <w:tcPr>
            <w:tcW w:w="3286" w:type="dxa"/>
            <w:vAlign w:val="bottom"/>
          </w:tcPr>
          <w:p w14:paraId="396BDA07" w14:textId="77777777" w:rsidR="00E35D87" w:rsidRDefault="0033331A">
            <w:pPr>
              <w:spacing w:before="120" w:after="120" w:line="360" w:lineRule="auto"/>
              <w:jc w:val="left"/>
              <w:rPr>
                <w:b/>
                <w:sz w:val="24"/>
                <w:szCs w:val="24"/>
              </w:rPr>
            </w:pPr>
            <w:r>
              <w:rPr>
                <w:b/>
                <w:sz w:val="24"/>
                <w:szCs w:val="24"/>
              </w:rPr>
              <w:t>Name</w:t>
            </w:r>
          </w:p>
        </w:tc>
        <w:tc>
          <w:tcPr>
            <w:tcW w:w="5669" w:type="dxa"/>
          </w:tcPr>
          <w:p w14:paraId="79980592" w14:textId="77777777" w:rsidR="00E35D87" w:rsidRDefault="0033331A">
            <w:pPr>
              <w:spacing w:before="120" w:after="120" w:line="360" w:lineRule="auto"/>
              <w:jc w:val="left"/>
              <w:rPr>
                <w:sz w:val="24"/>
                <w:szCs w:val="24"/>
              </w:rPr>
            </w:pPr>
            <w:r>
              <w:rPr>
                <w:sz w:val="24"/>
                <w:szCs w:val="24"/>
              </w:rPr>
              <w:t>Jo Hargreaves</w:t>
            </w:r>
          </w:p>
        </w:tc>
      </w:tr>
      <w:tr w:rsidR="00E35D87" w14:paraId="7322E4FA" w14:textId="77777777">
        <w:tc>
          <w:tcPr>
            <w:tcW w:w="3286" w:type="dxa"/>
            <w:vAlign w:val="bottom"/>
          </w:tcPr>
          <w:p w14:paraId="14543957" w14:textId="77777777" w:rsidR="00E35D87" w:rsidRDefault="0033331A">
            <w:pPr>
              <w:spacing w:before="120" w:after="120" w:line="360" w:lineRule="auto"/>
              <w:jc w:val="left"/>
              <w:rPr>
                <w:b/>
                <w:sz w:val="24"/>
                <w:szCs w:val="24"/>
              </w:rPr>
            </w:pPr>
            <w:r>
              <w:rPr>
                <w:b/>
                <w:sz w:val="24"/>
                <w:szCs w:val="24"/>
              </w:rPr>
              <w:t>Signed by Nursery Manager</w:t>
            </w:r>
          </w:p>
        </w:tc>
        <w:tc>
          <w:tcPr>
            <w:tcW w:w="5669" w:type="dxa"/>
          </w:tcPr>
          <w:p w14:paraId="7E28827D" w14:textId="77777777" w:rsidR="00E35D87" w:rsidRDefault="00E35D87">
            <w:pPr>
              <w:spacing w:before="120" w:after="120" w:line="360" w:lineRule="auto"/>
              <w:jc w:val="left"/>
              <w:rPr>
                <w:sz w:val="24"/>
                <w:szCs w:val="24"/>
              </w:rPr>
            </w:pPr>
          </w:p>
        </w:tc>
      </w:tr>
      <w:tr w:rsidR="00E35D87" w14:paraId="44416C6A" w14:textId="77777777">
        <w:tc>
          <w:tcPr>
            <w:tcW w:w="3286" w:type="dxa"/>
            <w:vAlign w:val="bottom"/>
          </w:tcPr>
          <w:p w14:paraId="1CB7367F" w14:textId="77777777" w:rsidR="00E35D87" w:rsidRDefault="0033331A">
            <w:pPr>
              <w:spacing w:before="120" w:after="120" w:line="360" w:lineRule="auto"/>
              <w:jc w:val="left"/>
              <w:rPr>
                <w:b/>
                <w:sz w:val="24"/>
                <w:szCs w:val="24"/>
              </w:rPr>
            </w:pPr>
            <w:r>
              <w:rPr>
                <w:b/>
                <w:sz w:val="24"/>
                <w:szCs w:val="24"/>
              </w:rPr>
              <w:t xml:space="preserve">Name </w:t>
            </w:r>
          </w:p>
        </w:tc>
        <w:tc>
          <w:tcPr>
            <w:tcW w:w="5669" w:type="dxa"/>
          </w:tcPr>
          <w:p w14:paraId="3BB25A5D" w14:textId="77777777" w:rsidR="00E35D87" w:rsidRDefault="0033331A">
            <w:pPr>
              <w:spacing w:before="120" w:after="120" w:line="360" w:lineRule="auto"/>
              <w:jc w:val="left"/>
              <w:rPr>
                <w:sz w:val="24"/>
                <w:szCs w:val="24"/>
              </w:rPr>
            </w:pPr>
            <w:r>
              <w:rPr>
                <w:sz w:val="24"/>
                <w:szCs w:val="24"/>
              </w:rPr>
              <w:t>Debbie Hill</w:t>
            </w:r>
          </w:p>
        </w:tc>
      </w:tr>
    </w:tbl>
    <w:p w14:paraId="1B660C91" w14:textId="77777777" w:rsidR="00E35D87" w:rsidRDefault="00E35D87">
      <w:pPr>
        <w:spacing w:after="0" w:line="360" w:lineRule="auto"/>
        <w:ind w:left="360"/>
        <w:jc w:val="left"/>
        <w:rPr>
          <w:sz w:val="24"/>
          <w:szCs w:val="24"/>
        </w:rPr>
      </w:pPr>
    </w:p>
    <w:p w14:paraId="34FCD46B" w14:textId="77777777" w:rsidR="00E35D87" w:rsidRDefault="00E35D87">
      <w:pPr>
        <w:spacing w:after="0" w:line="360" w:lineRule="auto"/>
        <w:jc w:val="left"/>
        <w:rPr>
          <w:sz w:val="24"/>
          <w:szCs w:val="24"/>
        </w:rPr>
      </w:pPr>
    </w:p>
    <w:p w14:paraId="626DDA1F" w14:textId="77777777" w:rsidR="00E35D87" w:rsidRDefault="00E35D87">
      <w:pPr>
        <w:spacing w:after="0" w:line="360" w:lineRule="auto"/>
        <w:jc w:val="left"/>
        <w:rPr>
          <w:sz w:val="24"/>
          <w:szCs w:val="24"/>
        </w:rPr>
      </w:pPr>
    </w:p>
    <w:p w14:paraId="2B55BB84" w14:textId="77777777" w:rsidR="00E35D87" w:rsidRDefault="00E35D87">
      <w:pPr>
        <w:spacing w:after="0" w:line="360" w:lineRule="auto"/>
        <w:ind w:left="360"/>
        <w:jc w:val="left"/>
        <w:rPr>
          <w:sz w:val="22"/>
          <w:szCs w:val="22"/>
        </w:rPr>
      </w:pPr>
    </w:p>
    <w:p w14:paraId="13079225" w14:textId="77777777" w:rsidR="00E35D87" w:rsidRDefault="00E35D87">
      <w:pPr>
        <w:spacing w:after="0" w:line="360" w:lineRule="auto"/>
        <w:ind w:left="360"/>
        <w:jc w:val="left"/>
        <w:rPr>
          <w:sz w:val="22"/>
          <w:szCs w:val="22"/>
        </w:rPr>
      </w:pPr>
    </w:p>
    <w:p w14:paraId="247E4B18" w14:textId="77777777" w:rsidR="00E35D87" w:rsidRDefault="00E35D87">
      <w:pPr>
        <w:spacing w:after="0" w:line="360" w:lineRule="auto"/>
        <w:ind w:left="360"/>
        <w:jc w:val="left"/>
        <w:rPr>
          <w:sz w:val="22"/>
          <w:szCs w:val="22"/>
        </w:rPr>
      </w:pPr>
    </w:p>
    <w:p w14:paraId="1C138D4C" w14:textId="77777777" w:rsidR="00E35D87" w:rsidRDefault="00E35D87">
      <w:pPr>
        <w:spacing w:after="0" w:line="360" w:lineRule="auto"/>
        <w:ind w:left="360"/>
        <w:jc w:val="left"/>
        <w:rPr>
          <w:sz w:val="22"/>
          <w:szCs w:val="22"/>
        </w:rPr>
      </w:pPr>
    </w:p>
    <w:p w14:paraId="35204B37" w14:textId="77777777" w:rsidR="00E35D87" w:rsidRDefault="00E35D87">
      <w:pPr>
        <w:spacing w:after="0"/>
        <w:rPr>
          <w:sz w:val="22"/>
          <w:szCs w:val="22"/>
        </w:rPr>
      </w:pPr>
    </w:p>
    <w:sectPr w:rsidR="00E35D87">
      <w:footerReference w:type="default" r:id="rId7"/>
      <w:headerReference w:type="first" r:id="rId8"/>
      <w:footerReference w:type="first" r:id="rId9"/>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9E66" w14:textId="77777777" w:rsidR="00364B2F" w:rsidRDefault="00364B2F">
      <w:pPr>
        <w:spacing w:after="0" w:line="240" w:lineRule="auto"/>
      </w:pPr>
      <w:r>
        <w:separator/>
      </w:r>
    </w:p>
  </w:endnote>
  <w:endnote w:type="continuationSeparator" w:id="0">
    <w:p w14:paraId="01B60510" w14:textId="77777777" w:rsidR="00364B2F" w:rsidRDefault="0036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auto"/>
    <w:pitch w:val="default"/>
  </w:font>
  <w:font w:name="Arial-Bold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F31C" w14:textId="77777777" w:rsidR="00E35D87" w:rsidRDefault="0033331A">
    <w:pPr>
      <w:pBdr>
        <w:top w:val="nil"/>
        <w:left w:val="nil"/>
        <w:bottom w:val="nil"/>
        <w:right w:val="nil"/>
        <w:between w:val="nil"/>
      </w:pBdr>
      <w:tabs>
        <w:tab w:val="center" w:pos="4513"/>
        <w:tab w:val="right" w:pos="9026"/>
      </w:tabs>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22AE5">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22AE5">
      <w:rPr>
        <w:b/>
        <w:noProof/>
        <w:color w:val="000000"/>
        <w:sz w:val="24"/>
        <w:szCs w:val="24"/>
      </w:rPr>
      <w:t>2</w:t>
    </w:r>
    <w:r>
      <w:rPr>
        <w:b/>
        <w:color w:val="000000"/>
        <w:sz w:val="24"/>
        <w:szCs w:val="24"/>
      </w:rPr>
      <w:fldChar w:fldCharType="end"/>
    </w:r>
  </w:p>
  <w:p w14:paraId="2EB82B00" w14:textId="77777777" w:rsidR="00E35D87" w:rsidRDefault="00E35D8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77E6" w14:textId="77777777" w:rsidR="00E35D87" w:rsidRDefault="0033331A">
    <w:pPr>
      <w:pBdr>
        <w:top w:val="nil"/>
        <w:left w:val="nil"/>
        <w:bottom w:val="nil"/>
        <w:right w:val="nil"/>
        <w:between w:val="nil"/>
      </w:pBdr>
      <w:tabs>
        <w:tab w:val="center" w:pos="4513"/>
        <w:tab w:val="right" w:pos="9026"/>
      </w:tabs>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22AE5">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22AE5">
      <w:rPr>
        <w:b/>
        <w:noProof/>
        <w:color w:val="000000"/>
        <w:sz w:val="24"/>
        <w:szCs w:val="24"/>
      </w:rPr>
      <w:t>2</w:t>
    </w:r>
    <w:r>
      <w:rPr>
        <w:b/>
        <w:color w:val="000000"/>
        <w:sz w:val="24"/>
        <w:szCs w:val="24"/>
      </w:rPr>
      <w:fldChar w:fldCharType="end"/>
    </w:r>
  </w:p>
  <w:p w14:paraId="05907E76" w14:textId="77777777" w:rsidR="00E35D87" w:rsidRDefault="00E35D8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ACBE" w14:textId="77777777" w:rsidR="00364B2F" w:rsidRDefault="00364B2F">
      <w:pPr>
        <w:spacing w:after="0" w:line="240" w:lineRule="auto"/>
      </w:pPr>
      <w:r>
        <w:separator/>
      </w:r>
    </w:p>
  </w:footnote>
  <w:footnote w:type="continuationSeparator" w:id="0">
    <w:p w14:paraId="2AADCD16" w14:textId="77777777" w:rsidR="00364B2F" w:rsidRDefault="00364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0F9E" w14:textId="743BC7EF" w:rsidR="00E35D87" w:rsidRDefault="0045786A">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r>
      <w:rPr>
        <w:rFonts w:ascii="Arial" w:eastAsia="Arial" w:hAnsi="Arial" w:cs="Arial"/>
        <w:b/>
        <w:noProof/>
      </w:rPr>
      <w:drawing>
        <wp:anchor distT="0" distB="0" distL="114300" distR="114300" simplePos="0" relativeHeight="251662336" behindDoc="1" locked="0" layoutInCell="1" allowOverlap="1" wp14:anchorId="2F3C4667" wp14:editId="193C24E8">
          <wp:simplePos x="0" y="0"/>
          <wp:positionH relativeFrom="column">
            <wp:posOffset>1085850</wp:posOffset>
          </wp:positionH>
          <wp:positionV relativeFrom="paragraph">
            <wp:posOffset>159385</wp:posOffset>
          </wp:positionV>
          <wp:extent cx="3963035" cy="633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3035" cy="633730"/>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2A17DFD" wp14:editId="74E8D924">
              <wp:simplePos x="0" y="0"/>
              <wp:positionH relativeFrom="column">
                <wp:posOffset>1619250</wp:posOffset>
              </wp:positionH>
              <wp:positionV relativeFrom="paragraph">
                <wp:posOffset>290195</wp:posOffset>
              </wp:positionV>
              <wp:extent cx="3295650" cy="167005"/>
              <wp:effectExtent l="0" t="0" r="0" b="0"/>
              <wp:wrapNone/>
              <wp:docPr id="2" name="Rectangle 2"/>
              <wp:cNvGraphicFramePr/>
              <a:graphic xmlns:a="http://schemas.openxmlformats.org/drawingml/2006/main">
                <a:graphicData uri="http://schemas.microsoft.com/office/word/2010/wordprocessingShape">
                  <wps:wsp>
                    <wps:cNvSpPr/>
                    <wps:spPr>
                      <a:xfrm>
                        <a:off x="0" y="0"/>
                        <a:ext cx="3295650" cy="167005"/>
                      </a:xfrm>
                      <a:prstGeom prst="rect">
                        <a:avLst/>
                      </a:prstGeom>
                    </wps:spPr>
                    <wps:txbx>
                      <w:txbxContent>
                        <w:p w14:paraId="5D577817" w14:textId="77777777" w:rsidR="00E35D87" w:rsidRDefault="0033331A">
                          <w:pPr>
                            <w:spacing w:after="0" w:line="240" w:lineRule="auto"/>
                            <w:jc w:val="center"/>
                            <w:textDirection w:val="btLr"/>
                          </w:pPr>
                          <w:r>
                            <w:rPr>
                              <w:rFonts w:ascii="Arial Black" w:eastAsia="Arial Black" w:hAnsi="Arial Black" w:cs="Arial Black"/>
                              <w:color w:val="000000"/>
                              <w:sz w:val="144"/>
                            </w:rPr>
                            <w:t>Education, Encouragement, Enjoyment</w:t>
                          </w:r>
                        </w:p>
                      </w:txbxContent>
                    </wps:txbx>
                    <wps:bodyPr spcFirstLastPara="1" wrap="square" lIns="91425" tIns="91425" rIns="91425" bIns="91425" anchor="ctr" anchorCtr="0">
                      <a:noAutofit/>
                    </wps:bodyPr>
                  </wps:wsp>
                </a:graphicData>
              </a:graphic>
            </wp:anchor>
          </w:drawing>
        </mc:Choice>
        <mc:Fallback>
          <w:pict>
            <v:rect w14:anchorId="22A17DFD" id="Rectangle 2" o:spid="_x0000_s1026" style="position:absolute;left:0;text-align:left;margin-left:127.5pt;margin-top:22.85pt;width:259.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" filled="f" stroked="f">
              <v:textbox inset="2.53958mm,2.53958mm,2.53958mm,2.53958mm">
                <w:txbxContent>
                  <w:p w14:paraId="5D577817" w14:textId="77777777" w:rsidR="00E35D87" w:rsidRDefault="0033331A">
                    <w:pPr>
                      <w:spacing w:after="0" w:line="240" w:lineRule="auto"/>
                      <w:jc w:val="center"/>
                      <w:textDirection w:val="btLr"/>
                    </w:pPr>
                    <w:r>
                      <w:rPr>
                        <w:rFonts w:ascii="Arial Black" w:eastAsia="Arial Black" w:hAnsi="Arial Black" w:cs="Arial Black"/>
                        <w:color w:val="000000"/>
                        <w:sz w:val="144"/>
                      </w:rPr>
                      <w:t>Education, Encouragement, Enjoyment</w:t>
                    </w:r>
                  </w:p>
                </w:txbxContent>
              </v:textbox>
            </v:rect>
          </w:pict>
        </mc:Fallback>
      </mc:AlternateContent>
    </w:r>
  </w:p>
  <w:p w14:paraId="6EEAE661" w14:textId="71517FF0" w:rsidR="00E35D87" w:rsidRDefault="0033331A">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r>
      <w:rPr>
        <w:noProof/>
      </w:rPr>
      <w:drawing>
        <wp:anchor distT="0" distB="0" distL="114300" distR="114300" simplePos="0" relativeHeight="251658240" behindDoc="1" locked="0" layoutInCell="1" hidden="0" allowOverlap="1" wp14:anchorId="6D7B9BDB" wp14:editId="60092217">
          <wp:simplePos x="0" y="0"/>
          <wp:positionH relativeFrom="column">
            <wp:posOffset>184150</wp:posOffset>
          </wp:positionH>
          <wp:positionV relativeFrom="paragraph">
            <wp:posOffset>153035</wp:posOffset>
          </wp:positionV>
          <wp:extent cx="1000125" cy="822960"/>
          <wp:effectExtent l="0" t="0" r="9525"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00125" cy="822960"/>
                  </a:xfrm>
                  <a:prstGeom prst="rect">
                    <a:avLst/>
                  </a:prstGeom>
                  <a:ln/>
                </pic:spPr>
              </pic:pic>
            </a:graphicData>
          </a:graphic>
        </wp:anchor>
      </w:drawing>
    </w:r>
  </w:p>
  <w:p w14:paraId="44950A1A" w14:textId="77777777" w:rsidR="00E35D87" w:rsidRDefault="0033331A">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r>
      <w:rPr>
        <w:noProof/>
      </w:rPr>
      <w:drawing>
        <wp:anchor distT="0" distB="0" distL="114300" distR="114300" simplePos="0" relativeHeight="251660288" behindDoc="1" locked="0" layoutInCell="1" hidden="0" allowOverlap="1" wp14:anchorId="2E81A2E3" wp14:editId="7DAB0729">
          <wp:simplePos x="0" y="0"/>
          <wp:positionH relativeFrom="column">
            <wp:posOffset>4603750</wp:posOffset>
          </wp:positionH>
          <wp:positionV relativeFrom="paragraph">
            <wp:posOffset>6985</wp:posOffset>
          </wp:positionV>
          <wp:extent cx="1000125" cy="822960"/>
          <wp:effectExtent l="0" t="0" r="9525"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00125" cy="82296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031420F0" wp14:editId="36405707">
              <wp:simplePos x="0" y="0"/>
              <wp:positionH relativeFrom="column">
                <wp:posOffset>1473200</wp:posOffset>
              </wp:positionH>
              <wp:positionV relativeFrom="paragraph">
                <wp:posOffset>228600</wp:posOffset>
              </wp:positionV>
              <wp:extent cx="3027045" cy="788035"/>
              <wp:effectExtent l="0" t="0" r="0" b="0"/>
              <wp:wrapNone/>
              <wp:docPr id="1" name="Rectangle 1"/>
              <wp:cNvGraphicFramePr/>
              <a:graphic xmlns:a="http://schemas.openxmlformats.org/drawingml/2006/main">
                <a:graphicData uri="http://schemas.microsoft.com/office/word/2010/wordprocessingShape">
                  <wps:wsp>
                    <wps:cNvSpPr/>
                    <wps:spPr>
                      <a:xfrm>
                        <a:off x="3837240" y="3390745"/>
                        <a:ext cx="3017520" cy="778510"/>
                      </a:xfrm>
                      <a:prstGeom prst="rect">
                        <a:avLst/>
                      </a:prstGeom>
                      <a:solidFill>
                        <a:srgbClr val="FFFFFF"/>
                      </a:solidFill>
                      <a:ln>
                        <a:noFill/>
                      </a:ln>
                    </wps:spPr>
                    <wps:txbx>
                      <w:txbxContent>
                        <w:p w14:paraId="4583AAAD" w14:textId="77777777" w:rsidR="00E35D87" w:rsidRDefault="0033331A">
                          <w:pPr>
                            <w:spacing w:after="0" w:line="275" w:lineRule="auto"/>
                            <w:jc w:val="center"/>
                            <w:textDirection w:val="btLr"/>
                          </w:pPr>
                          <w:r>
                            <w:rPr>
                              <w:rFonts w:ascii="Arial" w:eastAsia="Arial" w:hAnsi="Arial" w:cs="Arial"/>
                              <w:b/>
                              <w:smallCaps/>
                              <w:color w:val="000000"/>
                              <w:sz w:val="32"/>
                            </w:rPr>
                            <w:t>Meadow Nursery School</w:t>
                          </w:r>
                        </w:p>
                        <w:p w14:paraId="673775CD" w14:textId="77777777" w:rsidR="00E35D87" w:rsidRDefault="0033331A">
                          <w:pPr>
                            <w:spacing w:after="0" w:line="275" w:lineRule="auto"/>
                            <w:ind w:firstLine="720"/>
                            <w:jc w:val="left"/>
                            <w:textDirection w:val="btLr"/>
                          </w:pPr>
                          <w:r>
                            <w:rPr>
                              <w:rFonts w:ascii="Arial" w:eastAsia="Arial" w:hAnsi="Arial" w:cs="Arial"/>
                              <w:b/>
                              <w:smallCaps/>
                              <w:color w:val="000000"/>
                              <w:sz w:val="28"/>
                            </w:rPr>
                            <w:t>Policies and Procedures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1473200</wp:posOffset>
              </wp:positionH>
              <wp:positionV relativeFrom="paragraph">
                <wp:posOffset>228600</wp:posOffset>
              </wp:positionV>
              <wp:extent cx="3027045" cy="78803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3027045" cy="788035"/>
                      </a:xfrm>
                      <a:prstGeom prst="rect"/>
                      <a:ln/>
                    </pic:spPr>
                  </pic:pic>
                </a:graphicData>
              </a:graphic>
            </wp:anchor>
          </w:drawing>
        </mc:Fallback>
      </mc:AlternateContent>
    </w:r>
  </w:p>
  <w:p w14:paraId="24B172D2" w14:textId="77777777" w:rsidR="00E35D87" w:rsidRDefault="00E35D87">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p>
  <w:p w14:paraId="468EA0EE" w14:textId="77777777" w:rsidR="00E35D87" w:rsidRDefault="00E35D87">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p>
  <w:p w14:paraId="68C09E9A" w14:textId="77777777" w:rsidR="00E35D87" w:rsidRDefault="00E35D87">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p>
  <w:p w14:paraId="40917979" w14:textId="77777777" w:rsidR="00E35D87" w:rsidRDefault="00E35D87">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p>
  <w:p w14:paraId="27EDF6A4" w14:textId="77777777" w:rsidR="00E35D87" w:rsidRDefault="0033331A">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sz w:val="22"/>
        <w:szCs w:val="22"/>
      </w:rPr>
    </w:pPr>
    <w:r>
      <w:rPr>
        <w:rFonts w:ascii="Arial" w:eastAsia="Arial" w:hAnsi="Arial" w:cs="Arial"/>
        <w:b/>
        <w:sz w:val="22"/>
        <w:szCs w:val="22"/>
      </w:rPr>
      <w:t>Safeguarding &amp; Welfare Requirement Staff Qualifications, Training, Support and Skills</w:t>
    </w:r>
  </w:p>
  <w:p w14:paraId="6F1BC9B1" w14:textId="77777777" w:rsidR="00E35D87" w:rsidRDefault="0033331A">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r>
      <w:rPr>
        <w:rFonts w:ascii="Arial" w:eastAsia="Arial" w:hAnsi="Arial" w:cs="Arial"/>
        <w:b/>
      </w:rPr>
      <w:t>3.1. Induction of staff, volunteers and managers</w:t>
    </w:r>
  </w:p>
  <w:p w14:paraId="18157C85" w14:textId="6FA0D65B" w:rsidR="00E35D87" w:rsidRDefault="0033331A">
    <w:pPr>
      <w:pBdr>
        <w:top w:val="single" w:sz="4" w:space="0" w:color="7030A0"/>
        <w:left w:val="single" w:sz="4" w:space="0" w:color="7030A0"/>
        <w:bottom w:val="single" w:sz="4" w:space="1" w:color="7030A0"/>
        <w:right w:val="single" w:sz="4" w:space="4" w:color="7030A0"/>
      </w:pBdr>
      <w:spacing w:before="120" w:after="120" w:line="240" w:lineRule="auto"/>
    </w:pPr>
    <w:r>
      <w:rPr>
        <w:rFonts w:ascii="Arial" w:eastAsia="Arial" w:hAnsi="Arial" w:cs="Arial"/>
        <w:b/>
      </w:rPr>
      <w:t>Date 02/202</w:t>
    </w:r>
    <w:r w:rsidR="0045786A">
      <w:rPr>
        <w:rFonts w:ascii="Arial" w:eastAsia="Arial" w:hAnsi="Arial" w:cs="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74AD"/>
    <w:multiLevelType w:val="multilevel"/>
    <w:tmpl w:val="C564089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47E61EC"/>
    <w:multiLevelType w:val="multilevel"/>
    <w:tmpl w:val="E3D635A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B52969"/>
    <w:multiLevelType w:val="multilevel"/>
    <w:tmpl w:val="97622224"/>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87"/>
    <w:rsid w:val="00322AE5"/>
    <w:rsid w:val="0033331A"/>
    <w:rsid w:val="003561D6"/>
    <w:rsid w:val="00364B2F"/>
    <w:rsid w:val="0045786A"/>
    <w:rsid w:val="00E30A85"/>
    <w:rsid w:val="00E35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5B567"/>
  <w15:docId w15:val="{10E09FA9-10C2-47DF-8433-81BE8C8B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00" w:after="40"/>
      <w:jc w:val="left"/>
      <w:outlineLvl w:val="0"/>
    </w:pPr>
    <w:rPr>
      <w:smallCaps/>
      <w:sz w:val="32"/>
      <w:szCs w:val="32"/>
    </w:rPr>
  </w:style>
  <w:style w:type="paragraph" w:styleId="Heading2">
    <w:name w:val="heading 2"/>
    <w:basedOn w:val="Normal"/>
    <w:next w:val="Normal"/>
    <w:uiPriority w:val="9"/>
    <w:unhideWhenUsed/>
    <w:qFormat/>
    <w:pPr>
      <w:spacing w:after="0"/>
      <w:jc w:val="left"/>
      <w:outlineLvl w:val="1"/>
    </w:pPr>
    <w:rPr>
      <w:smallCaps/>
      <w:sz w:val="28"/>
      <w:szCs w:val="28"/>
    </w:rPr>
  </w:style>
  <w:style w:type="paragraph" w:styleId="Heading3">
    <w:name w:val="heading 3"/>
    <w:basedOn w:val="Normal"/>
    <w:next w:val="Normal"/>
    <w:uiPriority w:val="9"/>
    <w:semiHidden/>
    <w:unhideWhenUsed/>
    <w:qFormat/>
    <w:pPr>
      <w:spacing w:after="0"/>
      <w:jc w:val="left"/>
      <w:outlineLvl w:val="2"/>
    </w:pPr>
    <w:rPr>
      <w:smallCaps/>
      <w:sz w:val="24"/>
      <w:szCs w:val="24"/>
    </w:rPr>
  </w:style>
  <w:style w:type="paragraph" w:styleId="Heading4">
    <w:name w:val="heading 4"/>
    <w:basedOn w:val="Normal"/>
    <w:next w:val="Normal"/>
    <w:uiPriority w:val="9"/>
    <w:semiHidden/>
    <w:unhideWhenUsed/>
    <w:qFormat/>
    <w:pPr>
      <w:spacing w:after="0"/>
      <w:jc w:val="left"/>
      <w:outlineLvl w:val="3"/>
    </w:pPr>
    <w:rPr>
      <w:i/>
      <w:smallCaps/>
      <w:sz w:val="22"/>
      <w:szCs w:val="22"/>
    </w:rPr>
  </w:style>
  <w:style w:type="paragraph" w:styleId="Heading5">
    <w:name w:val="heading 5"/>
    <w:basedOn w:val="Normal"/>
    <w:next w:val="Normal"/>
    <w:uiPriority w:val="9"/>
    <w:semiHidden/>
    <w:unhideWhenUsed/>
    <w:qFormat/>
    <w:pPr>
      <w:spacing w:after="0"/>
      <w:jc w:val="left"/>
      <w:outlineLvl w:val="4"/>
    </w:pPr>
    <w:rPr>
      <w:smallCaps/>
      <w:color w:val="538135"/>
      <w:sz w:val="22"/>
      <w:szCs w:val="22"/>
    </w:rPr>
  </w:style>
  <w:style w:type="paragraph" w:styleId="Heading6">
    <w:name w:val="heading 6"/>
    <w:basedOn w:val="Normal"/>
    <w:next w:val="Normal"/>
    <w:uiPriority w:val="9"/>
    <w:semiHidden/>
    <w:unhideWhenUsed/>
    <w:qFormat/>
    <w:pPr>
      <w:spacing w:after="0"/>
      <w:jc w:val="left"/>
      <w:outlineLvl w:val="5"/>
    </w:pPr>
    <w:rPr>
      <w:smallCaps/>
      <w:color w:val="70AD4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 w:color="70AD47"/>
      </w:pBdr>
      <w:spacing w:after="120" w:line="240" w:lineRule="auto"/>
      <w:jc w:val="right"/>
    </w:pPr>
    <w:rPr>
      <w:smallCaps/>
      <w:color w:val="262626"/>
      <w:sz w:val="52"/>
      <w:szCs w:val="52"/>
    </w:rPr>
  </w:style>
  <w:style w:type="paragraph" w:styleId="Subtitle">
    <w:name w:val="Subtitle"/>
    <w:basedOn w:val="Normal"/>
    <w:next w:val="Normal"/>
    <w:uiPriority w:val="11"/>
    <w:qFormat/>
    <w:pPr>
      <w:spacing w:after="720" w:line="240" w:lineRule="auto"/>
      <w:jc w:val="right"/>
    </w:p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30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A85"/>
  </w:style>
  <w:style w:type="paragraph" w:styleId="Footer">
    <w:name w:val="footer"/>
    <w:basedOn w:val="Normal"/>
    <w:link w:val="FooterChar"/>
    <w:uiPriority w:val="99"/>
    <w:unhideWhenUsed/>
    <w:rsid w:val="00E30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Hargreaves</dc:creator>
  <cp:lastModifiedBy>Jo Hargreaves</cp:lastModifiedBy>
  <cp:revision>5</cp:revision>
  <dcterms:created xsi:type="dcterms:W3CDTF">2021-05-08T15:19:00Z</dcterms:created>
  <dcterms:modified xsi:type="dcterms:W3CDTF">2021-05-08T15:22:00Z</dcterms:modified>
</cp:coreProperties>
</file>